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0E3" w:rsidRPr="00CC10E3" w:rsidRDefault="00CC10E3" w:rsidP="00CC10E3">
      <w:pPr>
        <w:spacing w:after="0" w:line="240" w:lineRule="auto"/>
        <w:jc w:val="center"/>
        <w:outlineLvl w:val="0"/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</w:pPr>
      <w:r w:rsidRPr="00CC10E3">
        <w:rPr>
          <w:rFonts w:ascii="Verdana" w:eastAsia="Times New Roman" w:hAnsi="Verdana" w:cs="Verdana"/>
          <w:b/>
          <w:bCs/>
          <w:smallCaps/>
          <w:sz w:val="32"/>
          <w:szCs w:val="32"/>
          <w:lang w:eastAsia="en-IN"/>
        </w:rPr>
        <w:t>Jai Ganesh S</w:t>
      </w:r>
    </w:p>
    <w:p w:rsidR="00CC10E3" w:rsidRPr="00CC10E3" w:rsidRDefault="00CC10E3" w:rsidP="00CC10E3">
      <w:pPr>
        <w:spacing w:after="0" w:line="240" w:lineRule="auto"/>
        <w:jc w:val="center"/>
        <w:outlineLvl w:val="0"/>
        <w:rPr>
          <w:rFonts w:ascii="Verdana" w:eastAsia="Times New Roman" w:hAnsi="Verdana" w:cs="Verdana"/>
          <w:b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Mobile: +91-9986390456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</w:p>
    <w:p w:rsidR="00CC10E3" w:rsidRPr="00CC10E3" w:rsidRDefault="00CC10E3" w:rsidP="00CC10E3">
      <w:pPr>
        <w:spacing w:after="0" w:line="240" w:lineRule="auto"/>
        <w:jc w:val="center"/>
        <w:outlineLvl w:val="0"/>
        <w:rPr>
          <w:rFonts w:ascii="Verdana" w:eastAsia="Times New Roman" w:hAnsi="Verdana" w:cs="Verdana"/>
          <w:b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>E-Mail: jaiganeshsaragur@gmail.com</w:t>
      </w:r>
    </w:p>
    <w:p w:rsidR="00CC10E3" w:rsidRPr="00CC10E3" w:rsidRDefault="003F4E0A" w:rsidP="00CC10E3">
      <w:pPr>
        <w:spacing w:after="0" w:line="240" w:lineRule="auto"/>
        <w:jc w:val="center"/>
        <w:outlineLvl w:val="0"/>
        <w:rPr>
          <w:rFonts w:ascii="Verdana" w:eastAsia="Times New Roman" w:hAnsi="Verdana" w:cs="Arial"/>
          <w:b/>
          <w:sz w:val="17"/>
          <w:szCs w:val="17"/>
          <w:lang w:val="en-GB"/>
        </w:rPr>
      </w:pPr>
      <w:r w:rsidRPr="003F4E0A">
        <w:rPr>
          <w:rFonts w:ascii="Verdana" w:eastAsia="Times New Roman" w:hAnsi="Verdana" w:cs="Times New Roman"/>
          <w:sz w:val="17"/>
          <w:szCs w:val="17"/>
          <w:lang w:val="en-GB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5pt;height:14.25pt" o:hrpct="0" o:hralign="center" o:hr="t">
            <v:imagedata r:id="rId7" o:title="BD21338_"/>
          </v:shape>
        </w:pict>
      </w:r>
    </w:p>
    <w:p w:rsidR="00CC10E3" w:rsidRPr="00CC10E3" w:rsidRDefault="00CC10E3" w:rsidP="00CC10E3">
      <w:pPr>
        <w:spacing w:after="0" w:line="240" w:lineRule="auto"/>
        <w:jc w:val="center"/>
        <w:rPr>
          <w:rFonts w:ascii="Verdana" w:eastAsia="Times New Roman" w:hAnsi="Verdana" w:cs="Times New Roman"/>
          <w:b/>
          <w:spacing w:val="4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0" w:color="auto"/>
        </w:pBdr>
        <w:spacing w:after="0" w:line="240" w:lineRule="auto"/>
        <w:jc w:val="both"/>
        <w:outlineLvl w:val="0"/>
        <w:rPr>
          <w:rFonts w:ascii="Verdana" w:eastAsia="Times New Roman" w:hAnsi="Verdana" w:cs="Arial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b/>
          <w:sz w:val="28"/>
          <w:szCs w:val="28"/>
          <w:lang w:val="en-GB"/>
        </w:rPr>
        <w:t>E</w:t>
      </w:r>
      <w:r w:rsidRPr="00CC10E3">
        <w:rPr>
          <w:rFonts w:ascii="Verdana" w:eastAsia="Times New Roman" w:hAnsi="Verdana" w:cs="Arial"/>
          <w:b/>
          <w:sz w:val="17"/>
          <w:szCs w:val="17"/>
          <w:lang w:val="en-GB"/>
        </w:rPr>
        <w:t xml:space="preserve">XECUTIVE </w:t>
      </w:r>
      <w:r w:rsidRPr="00CC10E3">
        <w:rPr>
          <w:rFonts w:ascii="Verdana" w:eastAsia="Times New Roman" w:hAnsi="Verdana" w:cs="Arial"/>
          <w:b/>
          <w:sz w:val="28"/>
          <w:szCs w:val="28"/>
          <w:lang w:val="en-GB"/>
        </w:rPr>
        <w:t>S</w:t>
      </w:r>
      <w:r w:rsidRPr="00CC10E3">
        <w:rPr>
          <w:rFonts w:ascii="Verdana" w:eastAsia="Times New Roman" w:hAnsi="Verdana" w:cs="Arial"/>
          <w:b/>
          <w:sz w:val="17"/>
          <w:szCs w:val="17"/>
          <w:lang w:val="en-GB"/>
        </w:rPr>
        <w:t>UMMARY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A result oriented professional with </w:t>
      </w:r>
      <w:r w:rsidR="00BD63BC"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  <w:t>4+</w:t>
      </w:r>
      <w:r w:rsidRPr="00CC10E3"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  <w:t xml:space="preserve"> years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 of experience in the field of Design, Supervision of timely ordering of equipments, testing of equipments and co-ordi</w:t>
      </w:r>
      <w:r w:rsidR="006F2E5A">
        <w:rPr>
          <w:rFonts w:ascii="Verdana" w:eastAsia="Times New Roman" w:hAnsi="Verdana" w:cs="Times New Roman"/>
          <w:b/>
          <w:sz w:val="17"/>
          <w:szCs w:val="17"/>
          <w:lang w:val="en-GB"/>
        </w:rPr>
        <w:t>nation with clients &amp; customers.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Experience of working on Hydro Power projects.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Adept in integrating theoretical concepts and practical ideas and apply them to real time situations.</w:t>
      </w:r>
    </w:p>
    <w:p w:rsid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Proficient in executing operations related to project consultancy / management. </w:t>
      </w:r>
    </w:p>
    <w:p w:rsidR="00201201" w:rsidRPr="00CC10E3" w:rsidRDefault="00201201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Proficient in </w:t>
      </w:r>
      <w:r>
        <w:rPr>
          <w:rFonts w:ascii="Verdana" w:eastAsia="Times New Roman" w:hAnsi="Verdana" w:cs="Verdana"/>
          <w:sz w:val="17"/>
          <w:szCs w:val="17"/>
          <w:lang w:val="en-GB"/>
        </w:rPr>
        <w:t>Design</w:t>
      </w:r>
      <w:r w:rsidR="00737018">
        <w:rPr>
          <w:rFonts w:ascii="Verdana" w:eastAsia="Times New Roman" w:hAnsi="Verdana" w:cs="Verdana"/>
          <w:sz w:val="17"/>
          <w:szCs w:val="17"/>
          <w:lang w:val="en-GB"/>
        </w:rPr>
        <w:t>ing</w:t>
      </w:r>
      <w:r>
        <w:rPr>
          <w:rFonts w:ascii="Verdana" w:eastAsia="Times New Roman" w:hAnsi="Verdana" w:cs="Verdana"/>
          <w:sz w:val="17"/>
          <w:szCs w:val="17"/>
          <w:lang w:val="en-GB"/>
        </w:rPr>
        <w:t xml:space="preserve"> illumination systems based on the Lux level required at work surface.</w:t>
      </w:r>
    </w:p>
    <w:p w:rsidR="00CC10E3" w:rsidRPr="00CC10E3" w:rsidRDefault="00CC10E3" w:rsidP="00CC10E3">
      <w:pPr>
        <w:numPr>
          <w:ilvl w:val="0"/>
          <w:numId w:val="2"/>
        </w:numPr>
        <w:pBdr>
          <w:top w:val="dotted" w:sz="4" w:space="1" w:color="auto"/>
          <w:left w:val="dotted" w:sz="4" w:space="4" w:color="auto"/>
          <w:bottom w:val="dotted" w:sz="4" w:space="1" w:color="auto"/>
          <w:right w:val="dotted" w:sz="4" w:space="4" w:color="auto"/>
        </w:pBdr>
        <w:shd w:val="clear" w:color="auto" w:fill="F3F3F3"/>
        <w:spacing w:after="0" w:line="260" w:lineRule="exact"/>
        <w:ind w:left="357" w:hanging="357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Good communication &amp; interpersonal skills with strong analytical, team building, problem solving and organizational abilities.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0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C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AREER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 xml:space="preserve"> 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CAN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9812AB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Jan</w:t>
      </w:r>
      <w:r w:rsidR="00CC10E3"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’10-Till date </w:t>
      </w:r>
      <w:r w:rsidR="00CC10E3" w:rsidRPr="00CC10E3"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Infinite Shades, Bangalore</w:t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  <w:t>Electrical Engineer</w:t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CC10E3"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>The Growth Path:</w:t>
      </w:r>
    </w:p>
    <w:p w:rsidR="00CC10E3" w:rsidRPr="00CC10E3" w:rsidRDefault="005415FB" w:rsidP="005415FB">
      <w:pPr>
        <w:spacing w:after="0" w:line="240" w:lineRule="auto"/>
        <w:jc w:val="both"/>
        <w:outlineLvl w:val="0"/>
        <w:rPr>
          <w:rFonts w:ascii="Verdana" w:eastAsia="Times New Roman" w:hAnsi="Verdana" w:cs="Verdana"/>
          <w:i/>
          <w:sz w:val="17"/>
          <w:szCs w:val="17"/>
          <w:lang w:eastAsia="en-IN"/>
        </w:rPr>
      </w:pP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</w:t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ab/>
      </w:r>
      <w:r w:rsidR="00BD63BC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18</w:t>
      </w:r>
      <w:r w:rsidR="00CC10E3"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-</w:t>
      </w:r>
      <w:r w:rsidR="009812AB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0</w:t>
      </w:r>
      <w:r w:rsidR="00CC10E3"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>1-2010- 01-12-2011</w:t>
      </w:r>
      <w:r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                        </w:t>
      </w:r>
      <w:r w:rsidR="00CC10E3"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ab/>
        <w:t>Probationary Trainee</w:t>
      </w:r>
    </w:p>
    <w:p w:rsidR="00CC10E3" w:rsidRPr="00CC10E3" w:rsidRDefault="00CC10E3" w:rsidP="005415FB">
      <w:pPr>
        <w:spacing w:after="0" w:line="240" w:lineRule="auto"/>
        <w:ind w:left="2160"/>
        <w:jc w:val="both"/>
        <w:outlineLvl w:val="0"/>
        <w:rPr>
          <w:rFonts w:ascii="Verdana" w:eastAsia="Times New Roman" w:hAnsi="Verdana" w:cs="Verdana"/>
          <w:i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01-12-2011- Till date        </w:t>
      </w:r>
      <w:r w:rsidR="005415FB">
        <w:rPr>
          <w:rFonts w:ascii="Verdana" w:eastAsia="Times New Roman" w:hAnsi="Verdana" w:cs="Verdana"/>
          <w:i/>
          <w:color w:val="000000"/>
          <w:sz w:val="17"/>
          <w:szCs w:val="17"/>
          <w:lang w:eastAsia="en-IN"/>
        </w:rPr>
        <w:t xml:space="preserve">                      </w:t>
      </w:r>
      <w:r w:rsidRPr="00CC10E3">
        <w:rPr>
          <w:rFonts w:ascii="Verdana" w:eastAsia="Times New Roman" w:hAnsi="Verdana" w:cs="Verdana"/>
          <w:i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>Electrical Engineer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</w:p>
    <w:p w:rsidR="00CC10E3" w:rsidRPr="00CC10E3" w:rsidRDefault="00CC10E3" w:rsidP="00BD63BC">
      <w:pPr>
        <w:tabs>
          <w:tab w:val="left" w:pos="2070"/>
          <w:tab w:val="left" w:pos="7920"/>
          <w:tab w:val="left" w:pos="8280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Apr’09-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Dec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’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>09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          </w:t>
      </w:r>
      <w:r w:rsidR="00BD63BC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color w:val="000000"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Unique Wires Pvt Ltd                                         Probationary Trainee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="00BD63BC">
        <w:rPr>
          <w:rFonts w:ascii="Verdana" w:eastAsia="Times New Roman" w:hAnsi="Verdana" w:cs="Verdana"/>
          <w:b/>
          <w:sz w:val="17"/>
          <w:szCs w:val="17"/>
          <w:lang w:eastAsia="en-IN"/>
        </w:rPr>
        <w:t xml:space="preserve">             </w:t>
      </w:r>
      <w:r w:rsidRPr="00CC10E3"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(Quality Assurance and Maintenance Engineer)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spacing w:after="0" w:line="240" w:lineRule="auto"/>
        <w:ind w:left="2880" w:firstLine="720"/>
        <w:jc w:val="both"/>
        <w:outlineLvl w:val="0"/>
        <w:rPr>
          <w:rFonts w:ascii="Verdana" w:eastAsia="Times New Roman" w:hAnsi="Verdana" w:cs="Verdana"/>
          <w:b/>
          <w:color w:val="0000FF"/>
          <w:sz w:val="17"/>
          <w:szCs w:val="17"/>
          <w:lang w:eastAsia="en-IN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>Key Deliverable across the tenure:</w:t>
      </w: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Design,</w:t>
      </w:r>
      <w:r w:rsidRPr="00CC10E3">
        <w:rPr>
          <w:rFonts w:ascii="Verdana" w:eastAsia="Times New Roman" w:hAnsi="Verdana" w:cs="Times New Roman"/>
          <w:b/>
          <w:spacing w:val="4"/>
          <w:sz w:val="17"/>
          <w:szCs w:val="17"/>
          <w:lang w:val="en-GB"/>
        </w:rPr>
        <w:t xml:space="preserve"> consultant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 &amp; Supervision of timely ordering of equipments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Preliminary Design based on water discharge data, interacting with client for getting the design approved.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Verification of the </w:t>
      </w:r>
      <w:r w:rsidR="0022568D">
        <w:rPr>
          <w:rFonts w:ascii="Verdana" w:eastAsia="Times New Roman" w:hAnsi="Verdana" w:cs="Times New Roman"/>
          <w:sz w:val="17"/>
          <w:szCs w:val="17"/>
          <w:lang w:val="en-GB"/>
        </w:rPr>
        <w:t>D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etail </w:t>
      </w:r>
      <w:r w:rsidR="0022568D">
        <w:rPr>
          <w:rFonts w:ascii="Verdana" w:eastAsia="Times New Roman" w:hAnsi="Verdana" w:cs="Times New Roman"/>
          <w:sz w:val="17"/>
          <w:szCs w:val="17"/>
          <w:lang w:val="en-GB"/>
        </w:rPr>
        <w:t>D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esign and modification of the same as per site condition.</w:t>
      </w:r>
    </w:p>
    <w:p w:rsid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Selecting and locating of the suitable filament</w:t>
      </w:r>
      <w:r w:rsidR="008944C3">
        <w:rPr>
          <w:rFonts w:ascii="Verdana" w:eastAsia="Times New Roman" w:hAnsi="Verdana" w:cs="Times New Roman"/>
          <w:sz w:val="17"/>
          <w:szCs w:val="17"/>
          <w:lang w:val="en-GB"/>
        </w:rPr>
        <w:t>/Lighting source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as per LUX Level required</w:t>
      </w:r>
      <w:r w:rsidR="008944C3">
        <w:rPr>
          <w:rFonts w:ascii="Verdana" w:eastAsia="Times New Roman" w:hAnsi="Verdana" w:cs="Times New Roman"/>
          <w:sz w:val="17"/>
          <w:szCs w:val="17"/>
          <w:lang w:val="en-GB"/>
        </w:rPr>
        <w:t xml:space="preserve"> at working area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.</w:t>
      </w:r>
    </w:p>
    <w:p w:rsidR="00840039" w:rsidRPr="00CC10E3" w:rsidRDefault="00840039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>
        <w:rPr>
          <w:rFonts w:ascii="Verdana" w:eastAsia="Times New Roman" w:hAnsi="Verdana" w:cs="Times New Roman"/>
          <w:sz w:val="17"/>
          <w:szCs w:val="17"/>
          <w:lang w:val="en-GB"/>
        </w:rPr>
        <w:t>Design of Suitable Street light and other outdoor illuminations as per requirement.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Auxiliary Power Consumption audit at drawing level and reverse engineering to reducing the Power Consumption.     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Procuring various equipments required for the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Following up with the contractors and various departments within the organisation to ensure timely delivery of the equipments at site, their erection and successful commissioning of the systems.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Periodically reviewing &amp; monitoring the progress of the project for ensuring completion of project within the scheduled time and cost parameters.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</w:rPr>
      </w:pPr>
      <w:r w:rsidRPr="00CC10E3">
        <w:rPr>
          <w:rFonts w:ascii="Verdana" w:eastAsia="Times New Roman" w:hAnsi="Verdana" w:cs="Verdana"/>
          <w:b/>
          <w:sz w:val="17"/>
          <w:szCs w:val="17"/>
        </w:rPr>
        <w:t>Testing / Inspection of the Equipments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Inspection of various electrical equipments like Generator, Transformer, Breakers, Isolators, Lightning arrestor etc  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Co-ordination with clients &amp; customers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Interacting with Design, Production &amp; Quality Assurance departments of contracting companies and consulting Engineering companies for detailed engineering of projects.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Interacting</w:t>
      </w:r>
      <w:r w:rsidRPr="00CC10E3">
        <w:rPr>
          <w:rFonts w:ascii="Verdana" w:eastAsia="Times New Roman" w:hAnsi="Verdana" w:cs="Verdana"/>
          <w:sz w:val="17"/>
          <w:szCs w:val="17"/>
          <w:lang w:val="en-GB"/>
        </w:rPr>
        <w:t xml:space="preserve"> with customer in weekly/ monthly review meeting and updating the status of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Building and maintaining cordial business relations with major clients, ensuring customer satisfaction by achieving delivery &amp; service quality norms.</w:t>
      </w:r>
    </w:p>
    <w:p w:rsidR="00CC10E3" w:rsidRPr="00CC10E3" w:rsidRDefault="00CC10E3" w:rsidP="00CC10E3">
      <w:pPr>
        <w:spacing w:after="0" w:line="240" w:lineRule="auto"/>
        <w:ind w:left="360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Documentation and Tendering work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Prepared Detailed Project Report for Madhya Pradesh Self identified Projects.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Prepared Tender Application for Uttarakhand and Madhya Pradesh projects.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Prepared Pre- Feasibility Report and Tender Application for Himachal Pradesh Projects. 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Study of new site and preparation of Power generation report for 2 x 250 kW Mandya Project.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>Study of new site and preparation of Power generation report for 2 x 1000 kW Project located on Baner Khad</w:t>
      </w:r>
      <w:r w:rsidRPr="00CC10E3">
        <w:rPr>
          <w:rFonts w:ascii="Times New Roman" w:eastAsia="Times New Roman" w:hAnsi="Times New Roman" w:cs="Times New Roman"/>
          <w:sz w:val="24"/>
          <w:szCs w:val="24"/>
          <w:lang w:val="en-GB"/>
        </w:rPr>
        <w:t>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</w:p>
    <w:p w:rsidR="00CC10E3" w:rsidRDefault="00CC10E3" w:rsidP="00CC10E3">
      <w:pPr>
        <w:tabs>
          <w:tab w:val="left" w:pos="3482"/>
        </w:tabs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ab/>
      </w:r>
    </w:p>
    <w:p w:rsidR="00013F24" w:rsidRDefault="00013F24" w:rsidP="00CC10E3">
      <w:pPr>
        <w:tabs>
          <w:tab w:val="left" w:pos="3482"/>
        </w:tabs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</w:pPr>
      <w:r w:rsidRPr="00CC10E3">
        <w:rPr>
          <w:rFonts w:ascii="Verdana" w:eastAsia="Times New Roman" w:hAnsi="Verdana" w:cs="Times New Roman"/>
          <w:b/>
          <w:sz w:val="17"/>
          <w:szCs w:val="17"/>
          <w:u w:val="single"/>
          <w:lang w:val="en-GB"/>
        </w:rPr>
        <w:lastRenderedPageBreak/>
        <w:t>Significant Highlights:</w:t>
      </w:r>
      <w:r w:rsidRPr="00CC10E3">
        <w:rPr>
          <w:rFonts w:ascii="Verdana" w:eastAsia="Times New Roman" w:hAnsi="Verdana" w:cs="Verdana"/>
          <w:b/>
          <w:sz w:val="17"/>
          <w:szCs w:val="17"/>
          <w:u w:val="single"/>
          <w:lang w:eastAsia="en-IN"/>
        </w:rPr>
        <w:t xml:space="preserve"> 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b/>
          <w:sz w:val="17"/>
          <w:szCs w:val="17"/>
        </w:rPr>
      </w:pP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b/>
          <w:sz w:val="17"/>
          <w:szCs w:val="17"/>
        </w:rPr>
        <w:t>At</w:t>
      </w:r>
      <w:r w:rsidRPr="00CC10E3">
        <w:rPr>
          <w:rFonts w:ascii="Verdana" w:eastAsia="Times New Roman" w:hAnsi="Verdana" w:cs="Times New Roman"/>
          <w:sz w:val="17"/>
          <w:szCs w:val="17"/>
          <w:lang w:val="en-GB"/>
        </w:rPr>
        <w:t xml:space="preserve"> 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Infinite Shades, Bangalore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  <w:r w:rsidRPr="00CC10E3">
        <w:rPr>
          <w:rFonts w:ascii="Verdana" w:eastAsia="Times New Roman" w:hAnsi="Verdana" w:cs="Verdana"/>
          <w:b/>
          <w:sz w:val="17"/>
          <w:szCs w:val="17"/>
          <w:u w:val="single"/>
        </w:rPr>
        <w:t>Key Projects Executed: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Preparation of SLD, auxiliary power consumption audit, Inspection of Generator, Transformer, Breakers, Isolators, Lightning arrestor for 6 MW Hydro Power Project in Himachal Pradesh.</w:t>
      </w:r>
    </w:p>
    <w:p w:rsidR="00CC10E3" w:rsidRPr="00583507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Oversaw the entire work of 6 MW Hydro Power Project in Himachal Pradesh which includes overall coordination, Design, timely ordering, Testing, Transportation, dispatch of equipments and intimating the dispatch for Insurance coverage.</w:t>
      </w:r>
    </w:p>
    <w:p w:rsidR="00583507" w:rsidRPr="00CC10E3" w:rsidRDefault="002E64B6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>
        <w:rPr>
          <w:rFonts w:ascii="Verdana" w:eastAsia="Times New Roman" w:hAnsi="Verdana" w:cs="Verdana"/>
          <w:sz w:val="17"/>
          <w:szCs w:val="17"/>
          <w:lang w:val="en-GB"/>
        </w:rPr>
        <w:t xml:space="preserve">Manually </w:t>
      </w:r>
      <w:r w:rsidR="00583507">
        <w:rPr>
          <w:rFonts w:ascii="Verdana" w:eastAsia="Times New Roman" w:hAnsi="Verdana" w:cs="Verdana"/>
          <w:sz w:val="17"/>
          <w:szCs w:val="17"/>
          <w:lang w:val="en-GB"/>
        </w:rPr>
        <w:t xml:space="preserve">Designed illumination systems based on the auxiliary consumption available and the Lux level required </w:t>
      </w:r>
      <w:r w:rsidR="00A659D1">
        <w:rPr>
          <w:rFonts w:ascii="Verdana" w:eastAsia="Times New Roman" w:hAnsi="Verdana" w:cs="Verdana"/>
          <w:sz w:val="17"/>
          <w:szCs w:val="17"/>
          <w:lang w:val="en-GB"/>
        </w:rPr>
        <w:t>at work surface.</w:t>
      </w:r>
      <w:r w:rsidR="00583507">
        <w:rPr>
          <w:rFonts w:ascii="Verdana" w:eastAsia="Times New Roman" w:hAnsi="Verdana" w:cs="Verdana"/>
          <w:sz w:val="17"/>
          <w:szCs w:val="17"/>
          <w:lang w:val="en-GB"/>
        </w:rPr>
        <w:t xml:space="preserve">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sz w:val="17"/>
          <w:szCs w:val="17"/>
          <w:lang w:val="en-GB"/>
        </w:rPr>
        <w:t>Preparation of O &amp; M Manual is under progress.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At Unique Wires Pvt Ltd., (Quality Assurance and Maintenance Engineer)</w:t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ab/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Undertook challenging problem of frequent breakages in moly wire of size 16mg to 19.2mg and successfully completed in getting 6000 meter per spool as desired by customer.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Undertook size control of 16.75mg moly wire within ±1mg variation as desired by customer and successfully completed the project with a team size of 2.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Regular Maintenance of electrical equipments.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Verdana"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T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ECHNICAL</w:t>
      </w:r>
      <w:r w:rsidRPr="00CC10E3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 xml:space="preserve">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KILLS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Operating Systems</w:t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  <w:t>: Windows XP, Windows 7.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Others</w:t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</w: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ab/>
        <w:t>: M S Office, VB, AutoCAD.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28"/>
          <w:szCs w:val="28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O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THER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 xml:space="preserve"> S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KILLS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 xml:space="preserve">Coding Small useful programs for repeated kind of work using Visual Basic in Excel back ground. </w:t>
      </w:r>
    </w:p>
    <w:p w:rsidR="00CC10E3" w:rsidRPr="00CC10E3" w:rsidRDefault="00CC10E3" w:rsidP="00CC10E3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Arial"/>
          <w:color w:val="000000"/>
          <w:sz w:val="17"/>
          <w:szCs w:val="17"/>
          <w:lang w:val="en-GB"/>
        </w:rPr>
      </w:pPr>
      <w:r w:rsidRPr="00CC10E3">
        <w:rPr>
          <w:rFonts w:ascii="Verdana" w:eastAsia="Times New Roman" w:hAnsi="Verdana" w:cs="Arial"/>
          <w:color w:val="000000"/>
          <w:sz w:val="17"/>
          <w:szCs w:val="17"/>
          <w:lang w:val="en-GB"/>
        </w:rPr>
        <w:t>Understanding survey and Basic civil &amp; mechanical GA drawings.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P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ROFESSIONAL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Q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UALIFICATION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Verdana" w:eastAsia="Times New Roman" w:hAnsi="Verdana" w:cs="Verdana"/>
          <w:color w:val="0000FF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2008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sz w:val="17"/>
          <w:szCs w:val="17"/>
          <w:lang w:eastAsia="en-IN"/>
        </w:rPr>
        <w:t>B.E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in Electrical &amp; Electronics Engineering 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from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 xml:space="preserve">AMC Engineering College, Bangalore, affiliated to AICTE, a premier Government AIDED institute in Karnataka State. Secured 64.61% marks. 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color w:val="000000"/>
          <w:sz w:val="17"/>
          <w:szCs w:val="17"/>
          <w:lang w:eastAsia="en-IN"/>
        </w:rPr>
        <w:t>2004</w:t>
      </w:r>
      <w:r w:rsidRPr="00CC10E3">
        <w:rPr>
          <w:rFonts w:ascii="Verdana" w:eastAsia="Times New Roman" w:hAnsi="Verdana" w:cs="Verdana"/>
          <w:b/>
          <w:bCs/>
          <w:color w:val="0000FF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>P.U.C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 xml:space="preserve"> from St.Philomena’s P.U. College, Mysore.</w:t>
      </w:r>
    </w:p>
    <w:p w:rsidR="00CC10E3" w:rsidRPr="00CC10E3" w:rsidRDefault="00CC10E3" w:rsidP="00CC10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 xml:space="preserve">Secured </w:t>
      </w:r>
      <w:r w:rsidRPr="00CC10E3">
        <w:rPr>
          <w:rFonts w:ascii="Verdana" w:eastAsia="Times New Roman" w:hAnsi="Verdana" w:cs="Verdana"/>
          <w:bCs/>
          <w:i/>
          <w:sz w:val="17"/>
          <w:szCs w:val="17"/>
          <w:lang w:eastAsia="en-IN"/>
        </w:rPr>
        <w:t>61.16% marks.</w:t>
      </w:r>
    </w:p>
    <w:p w:rsidR="00CC10E3" w:rsidRPr="00CC10E3" w:rsidRDefault="00CC10E3" w:rsidP="00CC10E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/>
          <w:bCs/>
          <w:color w:val="000000"/>
          <w:sz w:val="17"/>
          <w:szCs w:val="17"/>
          <w:lang w:eastAsia="en-IN"/>
        </w:rPr>
        <w:t>2002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 xml:space="preserve"> </w:t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/>
          <w:bCs/>
          <w:sz w:val="17"/>
          <w:szCs w:val="17"/>
          <w:lang w:eastAsia="en-IN"/>
        </w:rPr>
        <w:tab/>
        <w:t>S.S.L.C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 xml:space="preserve"> from St.Philomena’s High School, Mysore.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bCs/>
          <w:i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i/>
          <w:sz w:val="17"/>
          <w:szCs w:val="17"/>
          <w:lang w:eastAsia="en-IN"/>
        </w:rPr>
        <w:t xml:space="preserve">Secured </w:t>
      </w:r>
      <w:r w:rsidRPr="00CC10E3">
        <w:rPr>
          <w:rFonts w:ascii="Verdana" w:eastAsia="Times New Roman" w:hAnsi="Verdana" w:cs="Verdana"/>
          <w:bCs/>
          <w:i/>
          <w:sz w:val="17"/>
          <w:szCs w:val="17"/>
          <w:lang w:eastAsia="en-IN"/>
        </w:rPr>
        <w:t>74.08% marks</w:t>
      </w:r>
    </w:p>
    <w:p w:rsidR="00CC10E3" w:rsidRPr="00CC10E3" w:rsidRDefault="00CC10E3" w:rsidP="00CC10E3">
      <w:pPr>
        <w:tabs>
          <w:tab w:val="left" w:pos="1064"/>
        </w:tabs>
        <w:spacing w:after="0" w:line="240" w:lineRule="auto"/>
        <w:jc w:val="both"/>
        <w:outlineLvl w:val="0"/>
        <w:rPr>
          <w:rFonts w:ascii="Verdana" w:eastAsia="Times New Roman" w:hAnsi="Verdana" w:cs="Verdana"/>
          <w:b/>
          <w:sz w:val="17"/>
          <w:szCs w:val="17"/>
          <w:u w:val="single"/>
        </w:rPr>
      </w:pPr>
    </w:p>
    <w:p w:rsidR="00CC10E3" w:rsidRPr="00CC10E3" w:rsidRDefault="00CC10E3" w:rsidP="00CC10E3">
      <w:pPr>
        <w:pBdr>
          <w:bottom w:val="dotted" w:sz="12" w:space="1" w:color="auto"/>
        </w:pBdr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sz w:val="17"/>
          <w:szCs w:val="17"/>
          <w:lang w:val="en-GB"/>
        </w:rPr>
      </w:pP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P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 xml:space="preserve">ERSONAL </w:t>
      </w:r>
      <w:r w:rsidRPr="00CC10E3">
        <w:rPr>
          <w:rFonts w:ascii="Verdana" w:eastAsia="Times New Roman" w:hAnsi="Verdana" w:cs="Times New Roman"/>
          <w:b/>
          <w:sz w:val="28"/>
          <w:szCs w:val="28"/>
          <w:lang w:val="en-GB"/>
        </w:rPr>
        <w:t>D</w:t>
      </w:r>
      <w:r w:rsidRPr="00CC10E3">
        <w:rPr>
          <w:rFonts w:ascii="Verdana" w:eastAsia="Times New Roman" w:hAnsi="Verdana" w:cs="Times New Roman"/>
          <w:b/>
          <w:sz w:val="17"/>
          <w:szCs w:val="17"/>
          <w:lang w:val="en-GB"/>
        </w:rPr>
        <w:t>ETAILS</w:t>
      </w:r>
    </w:p>
    <w:p w:rsidR="00CC10E3" w:rsidRPr="00CC10E3" w:rsidRDefault="00CC10E3" w:rsidP="00CC10E3">
      <w:pPr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Date of Birth: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2</w:t>
      </w:r>
      <w:r w:rsidRPr="00CC10E3">
        <w:rPr>
          <w:rFonts w:ascii="Verdana" w:eastAsia="Times New Roman" w:hAnsi="Verdana" w:cs="Verdana"/>
          <w:sz w:val="17"/>
          <w:szCs w:val="17"/>
          <w:vertAlign w:val="superscript"/>
          <w:lang w:eastAsia="en-IN"/>
        </w:rPr>
        <w:t>nd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 xml:space="preserve"> April 1986. 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>Address:</w:t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bCs/>
          <w:sz w:val="17"/>
          <w:szCs w:val="17"/>
          <w:lang w:eastAsia="en-IN"/>
        </w:rPr>
        <w:tab/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#364, Opp. to bus stand, Saragur, H.D.Kote (TQ), Mysore (Dist).Pin -571121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Verdana"/>
          <w:sz w:val="17"/>
          <w:szCs w:val="17"/>
          <w:lang w:eastAsia="en-IN"/>
        </w:rPr>
      </w:pP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>Languages Known:</w:t>
      </w:r>
      <w:r w:rsidRPr="00CC10E3">
        <w:rPr>
          <w:rFonts w:ascii="Verdana" w:eastAsia="Times New Roman" w:hAnsi="Verdana" w:cs="Verdana"/>
          <w:sz w:val="17"/>
          <w:szCs w:val="17"/>
          <w:lang w:eastAsia="en-IN"/>
        </w:rPr>
        <w:tab/>
        <w:t>English, Kannada and Tamil.</w:t>
      </w: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CC10E3" w:rsidRPr="00CC10E3" w:rsidRDefault="00CC10E3" w:rsidP="00CC10E3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17"/>
          <w:szCs w:val="17"/>
          <w:lang w:val="en-GB"/>
        </w:rPr>
      </w:pPr>
    </w:p>
    <w:p w:rsidR="00094882" w:rsidRDefault="00094882"/>
    <w:sectPr w:rsidR="00094882" w:rsidSect="00BC5A5C">
      <w:footerReference w:type="default" r:id="rId8"/>
      <w:pgSz w:w="12240" w:h="15840"/>
      <w:pgMar w:top="720" w:right="1008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750" w:rsidRDefault="00001750" w:rsidP="00907C32">
      <w:pPr>
        <w:spacing w:after="0" w:line="240" w:lineRule="auto"/>
      </w:pPr>
      <w:r>
        <w:separator/>
      </w:r>
    </w:p>
  </w:endnote>
  <w:endnote w:type="continuationSeparator" w:id="1">
    <w:p w:rsidR="00001750" w:rsidRDefault="00001750" w:rsidP="00907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87" w:rightFromText="187" w:vertAnchor="text" w:tblpY="1"/>
      <w:tblW w:w="5000" w:type="pct"/>
      <w:tblLook w:val="04A0"/>
    </w:tblPr>
    <w:tblGrid>
      <w:gridCol w:w="4573"/>
      <w:gridCol w:w="1293"/>
      <w:gridCol w:w="4574"/>
    </w:tblGrid>
    <w:tr w:rsidR="00907C32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:rsidR="00907C32" w:rsidRPr="00907C32" w:rsidRDefault="00907C32">
          <w:pPr>
            <w:pStyle w:val="NoSpacing"/>
            <w:rPr>
              <w:rFonts w:ascii="Verdana" w:hAnsi="Verdana"/>
              <w:sz w:val="17"/>
              <w:szCs w:val="17"/>
            </w:rPr>
          </w:pPr>
          <w:r w:rsidRPr="00907C32">
            <w:rPr>
              <w:rFonts w:ascii="Verdana" w:hAnsi="Verdana"/>
              <w:b/>
              <w:sz w:val="17"/>
              <w:szCs w:val="17"/>
            </w:rPr>
            <w:t xml:space="preserve">Page </w:t>
          </w:r>
          <w:r w:rsidR="003F4E0A" w:rsidRPr="00907C32">
            <w:rPr>
              <w:rFonts w:ascii="Verdana" w:hAnsi="Verdana"/>
              <w:sz w:val="17"/>
              <w:szCs w:val="17"/>
            </w:rPr>
            <w:fldChar w:fldCharType="begin"/>
          </w:r>
          <w:r w:rsidRPr="00907C32">
            <w:rPr>
              <w:rFonts w:ascii="Verdana" w:hAnsi="Verdana"/>
              <w:sz w:val="17"/>
              <w:szCs w:val="17"/>
            </w:rPr>
            <w:instrText xml:space="preserve"> PAGE  \* MERGEFORMAT </w:instrText>
          </w:r>
          <w:r w:rsidR="003F4E0A" w:rsidRPr="00907C32">
            <w:rPr>
              <w:rFonts w:ascii="Verdana" w:hAnsi="Verdana"/>
              <w:sz w:val="17"/>
              <w:szCs w:val="17"/>
            </w:rPr>
            <w:fldChar w:fldCharType="separate"/>
          </w:r>
          <w:r w:rsidR="0022568D" w:rsidRPr="0022568D">
            <w:rPr>
              <w:rFonts w:ascii="Verdana" w:hAnsi="Verdana"/>
              <w:b/>
              <w:noProof/>
              <w:sz w:val="17"/>
              <w:szCs w:val="17"/>
            </w:rPr>
            <w:t>2</w:t>
          </w:r>
          <w:r w:rsidR="003F4E0A" w:rsidRPr="00907C32">
            <w:rPr>
              <w:rFonts w:ascii="Verdana" w:hAnsi="Verdana"/>
              <w:sz w:val="17"/>
              <w:szCs w:val="17"/>
            </w:rPr>
            <w:fldChar w:fldCharType="end"/>
          </w:r>
          <w:r w:rsidR="002200A8">
            <w:rPr>
              <w:rFonts w:ascii="Verdana" w:hAnsi="Verdana"/>
              <w:sz w:val="17"/>
              <w:szCs w:val="17"/>
            </w:rPr>
            <w:t xml:space="preserve"> </w:t>
          </w:r>
          <w:r w:rsidR="002200A8" w:rsidRPr="002200A8">
            <w:rPr>
              <w:rFonts w:ascii="Verdana" w:hAnsi="Verdana"/>
              <w:b/>
              <w:sz w:val="17"/>
              <w:szCs w:val="17"/>
            </w:rPr>
            <w:t>of 2</w:t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907C32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:rsidR="00907C32" w:rsidRDefault="00907C32">
          <w:pPr>
            <w:pStyle w:val="Header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:rsidR="00907C32" w:rsidRDefault="00907C32">
          <w:pPr>
            <w:pStyle w:val="Header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:rsidR="00907C32" w:rsidRDefault="00907C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750" w:rsidRDefault="00001750" w:rsidP="00907C32">
      <w:pPr>
        <w:spacing w:after="0" w:line="240" w:lineRule="auto"/>
      </w:pPr>
      <w:r>
        <w:separator/>
      </w:r>
    </w:p>
  </w:footnote>
  <w:footnote w:type="continuationSeparator" w:id="1">
    <w:p w:rsidR="00001750" w:rsidRDefault="00001750" w:rsidP="00907C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44D74"/>
    <w:multiLevelType w:val="hybridMultilevel"/>
    <w:tmpl w:val="608C5226"/>
    <w:lvl w:ilvl="0" w:tplc="1458F75C">
      <w:start w:val="2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4557C3"/>
    <w:multiLevelType w:val="hybridMultilevel"/>
    <w:tmpl w:val="96D4B8BA"/>
    <w:lvl w:ilvl="0" w:tplc="1458F75C">
      <w:start w:val="2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C10E3"/>
    <w:rsid w:val="00001750"/>
    <w:rsid w:val="00013F24"/>
    <w:rsid w:val="00094882"/>
    <w:rsid w:val="000A5ACA"/>
    <w:rsid w:val="0012066E"/>
    <w:rsid w:val="00201201"/>
    <w:rsid w:val="002200A8"/>
    <w:rsid w:val="0022568D"/>
    <w:rsid w:val="0027538C"/>
    <w:rsid w:val="002E64B6"/>
    <w:rsid w:val="003F4E0A"/>
    <w:rsid w:val="004837CF"/>
    <w:rsid w:val="005415FB"/>
    <w:rsid w:val="00583507"/>
    <w:rsid w:val="006B6309"/>
    <w:rsid w:val="006F2E5A"/>
    <w:rsid w:val="00737018"/>
    <w:rsid w:val="00840039"/>
    <w:rsid w:val="008944C3"/>
    <w:rsid w:val="00907C32"/>
    <w:rsid w:val="009812AB"/>
    <w:rsid w:val="00A659D1"/>
    <w:rsid w:val="00BD63BC"/>
    <w:rsid w:val="00C42A1F"/>
    <w:rsid w:val="00CC10E3"/>
    <w:rsid w:val="00CC5CF0"/>
    <w:rsid w:val="00E54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C32"/>
  </w:style>
  <w:style w:type="paragraph" w:styleId="Footer">
    <w:name w:val="footer"/>
    <w:basedOn w:val="Normal"/>
    <w:link w:val="FooterChar"/>
    <w:uiPriority w:val="99"/>
    <w:semiHidden/>
    <w:unhideWhenUsed/>
    <w:rsid w:val="00907C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07C32"/>
  </w:style>
  <w:style w:type="paragraph" w:styleId="NoSpacing">
    <w:name w:val="No Spacing"/>
    <w:link w:val="NoSpacingChar"/>
    <w:uiPriority w:val="1"/>
    <w:qFormat/>
    <w:rsid w:val="00907C32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907C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778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Tran Duy Linh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27</cp:revision>
  <dcterms:created xsi:type="dcterms:W3CDTF">2014-05-13T09:47:00Z</dcterms:created>
  <dcterms:modified xsi:type="dcterms:W3CDTF">2014-06-12T07:46:00Z</dcterms:modified>
</cp:coreProperties>
</file>